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附件7</w:t>
      </w:r>
      <w:bookmarkStart w:id="0" w:name="_GoBack"/>
      <w:bookmarkEnd w:id="0"/>
    </w:p>
    <w:p>
      <w:pPr>
        <w:tabs>
          <w:tab w:val="left" w:pos="7740"/>
        </w:tabs>
        <w:spacing w:line="560" w:lineRule="exact"/>
        <w:jc w:val="center"/>
        <w:rPr>
          <w:rFonts w:asci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FFFFFF"/>
        </w:rPr>
        <w:t>面试注意事项</w:t>
      </w:r>
    </w:p>
    <w:p>
      <w:pPr>
        <w:spacing w:line="520" w:lineRule="exact"/>
        <w:rPr>
          <w:rFonts w:ascii="黑体" w:hAnsi="黑体" w:eastAsia="黑体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候考室实行全封闭管理，除候考室内工作人员和面试应聘人员以外的其他人员不得进入，不准对外联系，不准外面向内联系；应聘人员必须遵守纪律，服从管理，不得吵闹喧哗，不得吸烟，不得擅自离开或随意出入，上卫生间必须有工作人员陪同。除有效身份证外的其他物品放置在候考室外统一保管（手机及各种电子设备全部切断电源、关闭闹钟，确保不发出声响），待面试结束后再领取，领取后不得再进入面试场所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面试序号牌是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应聘人员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面试的唯一标识，必须严格管理，严格保密，不得以任何方式透露出候考室外，不得互相更换，如果更换，造成的一切后果自行承担。不得以任何方式向考官透露本人及父母姓名、就读学校等信息。</w:t>
      </w:r>
    </w:p>
    <w:p>
      <w:pPr>
        <w:pStyle w:val="2"/>
        <w:ind w:firstLine="616"/>
        <w:rPr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3.</w:t>
      </w:r>
      <w:r>
        <w:rPr>
          <w:rFonts w:ascii="Times New Roman" w:hAnsi="Times New Roman" w:cs="Times New Roman"/>
          <w:highlight w:val="none"/>
        </w:rPr>
        <w:t>除规定可带入考场的物品外，其余物品不得携带进入面试考场。</w:t>
      </w:r>
      <w:r>
        <w:rPr>
          <w:rFonts w:hint="eastAsia"/>
          <w:highlight w:val="none"/>
        </w:rPr>
        <w:t>面试考场内已配备黑板、纸张、粉笔等教具，考生无须自带;应聘人员需按具体面试项目，如科目需画图等操作，预先准备并携带需自选自备用品参加面试，须符合面试安全和公共安全等要求。</w:t>
      </w:r>
      <w:r>
        <w:rPr>
          <w:rFonts w:hint="eastAsia"/>
          <w:highlight w:val="none"/>
        </w:rPr>
        <w:t>考生不得在考场内做物理、化学、生物等实验。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4.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临时缺考或不按时到场参加面试人员界定为：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未按时到达指定地点的应聘人员，视为自动弃权，取消面试资格。</w:t>
      </w:r>
    </w:p>
    <w:p>
      <w:pPr>
        <w:pStyle w:val="2"/>
        <w:ind w:firstLine="616"/>
        <w:rPr>
          <w:rFonts w:hint="eastAsia"/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/>
          <w:highlight w:val="none"/>
        </w:rPr>
        <w:t>每个考场每次引导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/>
          <w:highlight w:val="none"/>
        </w:rPr>
        <w:t>名考生进入考场面试，每名应聘人员</w:t>
      </w:r>
    </w:p>
    <w:p>
      <w:pPr>
        <w:pStyle w:val="2"/>
        <w:ind w:firstLine="616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面试时间不超过15分钟，其中：教学讲授时间不超过10分钟，教学讲授结束开展教学相关问答不超过5分钟。（体育、音乐、美术、艺术教师增加专业测试，面试时间不超过 20分钟，其中:教学讲授时间不超过10分钟，教学相关问答不超过5分钟，专业测试不超过5分钟)。面试时间包括应聘人员思考、回答、讲解、测试等时间总和。如果教学讲授、提问提前结束或时间到，主考官宣布:本场面试结束，请考生退场。</w:t>
      </w:r>
    </w:p>
    <w:p>
      <w:pPr>
        <w:pStyle w:val="2"/>
        <w:ind w:firstLine="616"/>
        <w:rPr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/>
          <w:highlight w:val="none"/>
        </w:rPr>
        <w:t>面试开始前，如果考生对面试程序有不理解的，可以提问，面试开始后，不得再提问。面试提前结束界定为：考生主动提出面试提前结束。面试提前结束，主考官可安排下一场面试提前开始。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7.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与应聘人员有夫妻关系、直系血亲关系、三代以内旁系血亲关系或者近姻亲关系的面试考官、工作人员严格实行回避。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8.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严格保密制度，参与面试的所有人员不得泄露面试内容、评分标准、个人信息等有关内容，离开考场时不准带走试题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和草稿纸等资料。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9.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参与面试的所有人员在面试过程中必须讲普通话。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10.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面试工作接受社会各界监督。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11.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应聘人员参加面试穿着打扮得体大方，整洁干净不邋遢即可，提倡厉行节约，反对铺张浪费。</w:t>
      </w:r>
    </w:p>
    <w:p>
      <w:pPr>
        <w:pStyle w:val="7"/>
        <w:spacing w:beforeAutospacing="0" w:afterAutospacing="0" w:line="520" w:lineRule="exact"/>
        <w:ind w:firstLine="646"/>
        <w:rPr>
          <w:rStyle w:val="10"/>
          <w:rFonts w:ascii="Times New Roman" w:hAnsi="Times New Roman" w:eastAsia="仿宋_GB2312" w:cs="Times New Roman"/>
          <w:b w:val="0"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</w:rPr>
        <w:t>12.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本次招聘不举办、也不委托任何单位或个人举办任何形式的面试培训班、辅导班，不销售、也不委托任何单位或个人销售任何教材。请应聘人员加强自我防护，注意交通和食宿等方面的安全。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OGVjYTNjYmM2ZDllMGYzNmUxMDYyYmZjNzQ2ZWYifQ=="/>
  </w:docVars>
  <w:rsids>
    <w:rsidRoot w:val="4A4F7BDD"/>
    <w:rsid w:val="000B3AF4"/>
    <w:rsid w:val="001E77A2"/>
    <w:rsid w:val="00235513"/>
    <w:rsid w:val="002A4AD4"/>
    <w:rsid w:val="007843BD"/>
    <w:rsid w:val="00B03DB9"/>
    <w:rsid w:val="00E06FB5"/>
    <w:rsid w:val="00EE7577"/>
    <w:rsid w:val="00F87FA4"/>
    <w:rsid w:val="088E2FBC"/>
    <w:rsid w:val="131D659F"/>
    <w:rsid w:val="1C3900E1"/>
    <w:rsid w:val="27DF5BB9"/>
    <w:rsid w:val="2C5B46F5"/>
    <w:rsid w:val="2CE45056"/>
    <w:rsid w:val="2E637154"/>
    <w:rsid w:val="324F651A"/>
    <w:rsid w:val="3CD36D95"/>
    <w:rsid w:val="3D6B3C3F"/>
    <w:rsid w:val="4A4F7BDD"/>
    <w:rsid w:val="4C830AB5"/>
    <w:rsid w:val="51A3553F"/>
    <w:rsid w:val="533D4D64"/>
    <w:rsid w:val="54660E4D"/>
    <w:rsid w:val="554FE0D4"/>
    <w:rsid w:val="5D0056DA"/>
    <w:rsid w:val="63C76917"/>
    <w:rsid w:val="664937D2"/>
    <w:rsid w:val="671745E9"/>
    <w:rsid w:val="76275758"/>
    <w:rsid w:val="781C1F97"/>
    <w:rsid w:val="78B57E5C"/>
    <w:rsid w:val="7CE0549A"/>
    <w:rsid w:val="AF77E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仿宋_GB2312"/>
      <w:spacing w:val="-6"/>
      <w:sz w:val="32"/>
      <w:szCs w:val="32"/>
    </w:r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Times New Roman" w:hAnsi="Times New Roman" w:cs="Times New Roman"/>
      <w:sz w:val="3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1027</Words>
  <Characters>1046</Characters>
  <Lines>18</Lines>
  <Paragraphs>5</Paragraphs>
  <TotalTime>1</TotalTime>
  <ScaleCrop>false</ScaleCrop>
  <LinksUpToDate>false</LinksUpToDate>
  <CharactersWithSpaces>1051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2023-12-12T07:20:00Z</dcterms:created>
  <dc:creator>userName</dc:creator>
  <cp:lastModifiedBy>kylin</cp:lastModifiedBy>
  <cp:lastPrinted>2025-09-30T00:56:00Z</cp:lastPrinted>
  <dcterms:modified xsi:type="dcterms:W3CDTF">2025-09-30T14:57:00Z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E9D1177E1B0341F988DB1BB70076EFD9_13</vt:lpwstr>
  </property>
  <property fmtid="{D5CDD505-2E9C-101B-9397-08002B2CF9AE}" pid="4" name="KSOTemplateDocerSaveRecord">
    <vt:lpwstr>eyJoZGlkIjoiNDBiYTIyM2U3ODVmZmQ0YzY1NzM2OGMzZTVhNjAzODYiLCJ1c2VySWQiOiI2NjIyNTQyMjIifQ==</vt:lpwstr>
  </property>
</Properties>
</file>